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B4A3" w14:textId="77777777" w:rsidR="00FA56B8" w:rsidRPr="00A40547" w:rsidRDefault="00FA56B8" w:rsidP="00FA56B8">
      <w:pPr>
        <w:rPr>
          <w:rStyle w:val="1"/>
        </w:rPr>
      </w:pPr>
      <w:r>
        <w:t>Terms and Conditions</w:t>
      </w:r>
    </w:p>
    <w:p w14:paraId="1D6FC1D6" w14:textId="77777777" w:rsidR="00FA56B8" w:rsidRDefault="00FA56B8" w:rsidP="00FA56B8">
      <w:r>
        <w:t>Last updated: January 25, 2024</w:t>
      </w:r>
    </w:p>
    <w:p w14:paraId="636BE271" w14:textId="77777777" w:rsidR="00FA56B8" w:rsidRDefault="00FA56B8" w:rsidP="00FA56B8">
      <w:r>
        <w:t>Please read these terms and conditions carefully before using Our Service.</w:t>
      </w:r>
    </w:p>
    <w:p w14:paraId="3CDAEFA1" w14:textId="77777777" w:rsidR="00FA56B8" w:rsidRDefault="00FA56B8" w:rsidP="00FA56B8">
      <w:pPr>
        <w:pStyle w:val="Heading2"/>
      </w:pPr>
      <w:r>
        <w:t>Interpretation and Definitions</w:t>
      </w:r>
    </w:p>
    <w:p w14:paraId="3627C084" w14:textId="77777777" w:rsidR="00FA56B8" w:rsidRDefault="00FA56B8" w:rsidP="00FA56B8">
      <w:pPr>
        <w:pStyle w:val="Heading3"/>
      </w:pPr>
      <w:r>
        <w:t>Interpretation</w:t>
      </w:r>
    </w:p>
    <w:p w14:paraId="2E11574E" w14:textId="77777777" w:rsidR="00FA56B8" w:rsidRDefault="00FA56B8" w:rsidP="00FA56B8">
      <w:r>
        <w:t>The words of which the initial letter is capitalized have meanings defined under the following conditions. The following definitions shall have the same meaning regardless of whether they appear in singular or in plural.</w:t>
      </w:r>
    </w:p>
    <w:p w14:paraId="6A4F0C85" w14:textId="77777777" w:rsidR="00FA56B8" w:rsidRDefault="00FA56B8" w:rsidP="00FA56B8">
      <w:pPr>
        <w:pStyle w:val="Heading3"/>
      </w:pPr>
      <w:r>
        <w:t>Definitions</w:t>
      </w:r>
    </w:p>
    <w:p w14:paraId="75A04B91" w14:textId="77777777" w:rsidR="00FA56B8" w:rsidRDefault="00FA56B8" w:rsidP="00FA56B8">
      <w:r>
        <w:t>For the purposes of these Terms and Conditions:</w:t>
      </w:r>
    </w:p>
    <w:p w14:paraId="217FE02E" w14:textId="77777777" w:rsidR="00FA56B8" w:rsidRDefault="00FA56B8" w:rsidP="00FA56B8">
      <w:pPr>
        <w:pStyle w:val="ListParagraph"/>
        <w:numPr>
          <w:ilvl w:val="0"/>
          <w:numId w:val="2"/>
        </w:numPr>
        <w:ind w:left="360"/>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41C80AC5" w14:textId="77777777" w:rsidR="00FA56B8" w:rsidRDefault="00FA56B8" w:rsidP="00FA56B8">
      <w:pPr>
        <w:pStyle w:val="ListParagraph"/>
        <w:numPr>
          <w:ilvl w:val="0"/>
          <w:numId w:val="2"/>
        </w:numPr>
        <w:ind w:left="360"/>
      </w:pPr>
      <w:r>
        <w:rPr>
          <w:b/>
        </w:rPr>
        <w:t>Country</w:t>
      </w:r>
      <w:r>
        <w:t xml:space="preserve"> refers to: North Carolina, United States</w:t>
      </w:r>
    </w:p>
    <w:p w14:paraId="3251FB0A" w14:textId="77777777" w:rsidR="00FA56B8" w:rsidRDefault="00FA56B8" w:rsidP="00FA56B8">
      <w:pPr>
        <w:pStyle w:val="ListParagraph"/>
        <w:numPr>
          <w:ilvl w:val="0"/>
          <w:numId w:val="2"/>
        </w:numPr>
        <w:ind w:left="360"/>
      </w:pPr>
      <w:r>
        <w:rPr>
          <w:b/>
        </w:rPr>
        <w:t>Company</w:t>
      </w:r>
      <w:r>
        <w:t xml:space="preserve"> (referred to as either "the Company", "We", "Us" or "Our" in this Agreement) refers to Antix Consulting, 708 Tryon Palace St., NC 27587.</w:t>
      </w:r>
    </w:p>
    <w:p w14:paraId="0E186F73" w14:textId="77777777" w:rsidR="00FA56B8" w:rsidRDefault="00FA56B8" w:rsidP="00FA56B8">
      <w:pPr>
        <w:pStyle w:val="ListParagraph"/>
        <w:numPr>
          <w:ilvl w:val="0"/>
          <w:numId w:val="2"/>
        </w:numPr>
        <w:ind w:left="360"/>
      </w:pPr>
      <w:r>
        <w:rPr>
          <w:b/>
        </w:rPr>
        <w:t>Device</w:t>
      </w:r>
      <w:r>
        <w:t xml:space="preserve"> means any device that can access the Service such as a computer, a cellphone or a digital tablet.</w:t>
      </w:r>
    </w:p>
    <w:p w14:paraId="5A7846D3" w14:textId="77777777" w:rsidR="00FA56B8" w:rsidRDefault="00FA56B8" w:rsidP="00FA56B8">
      <w:pPr>
        <w:pStyle w:val="ListParagraph"/>
        <w:numPr>
          <w:ilvl w:val="0"/>
          <w:numId w:val="2"/>
        </w:numPr>
        <w:ind w:left="360"/>
      </w:pPr>
      <w:r>
        <w:rPr>
          <w:b/>
        </w:rPr>
        <w:t>Feedback</w:t>
      </w:r>
      <w:r>
        <w:t xml:space="preserve"> means feedback, innovations or suggestions sent by You regarding the attributes, performance or features of our Service.</w:t>
      </w:r>
    </w:p>
    <w:p w14:paraId="5341E165" w14:textId="77777777" w:rsidR="00FA56B8" w:rsidRDefault="00FA56B8" w:rsidP="00FA56B8">
      <w:pPr>
        <w:pStyle w:val="ListParagraph"/>
        <w:numPr>
          <w:ilvl w:val="0"/>
          <w:numId w:val="2"/>
        </w:numPr>
        <w:ind w:left="360"/>
      </w:pPr>
      <w:r>
        <w:rPr>
          <w:b/>
        </w:rPr>
        <w:t>Goods</w:t>
      </w:r>
      <w:r>
        <w:t xml:space="preserve"> refer to the items offered for sale on the Service.</w:t>
      </w:r>
    </w:p>
    <w:p w14:paraId="2170CA3E" w14:textId="77777777" w:rsidR="00FA56B8" w:rsidRDefault="00FA56B8" w:rsidP="00FA56B8">
      <w:pPr>
        <w:pStyle w:val="ListParagraph"/>
        <w:numPr>
          <w:ilvl w:val="0"/>
          <w:numId w:val="2"/>
        </w:numPr>
        <w:ind w:left="360"/>
      </w:pPr>
      <w:r>
        <w:rPr>
          <w:b/>
        </w:rPr>
        <w:t>Orders</w:t>
      </w:r>
      <w:r>
        <w:t xml:space="preserve"> mean a request by You to purchase Goods from Us.</w:t>
      </w:r>
    </w:p>
    <w:p w14:paraId="7F0B6B3C" w14:textId="77777777" w:rsidR="00FA56B8" w:rsidRDefault="00FA56B8" w:rsidP="00FA56B8">
      <w:pPr>
        <w:pStyle w:val="ListParagraph"/>
        <w:numPr>
          <w:ilvl w:val="0"/>
          <w:numId w:val="2"/>
        </w:numPr>
        <w:ind w:left="360"/>
      </w:pPr>
      <w:r>
        <w:rPr>
          <w:b/>
        </w:rPr>
        <w:t>Service</w:t>
      </w:r>
      <w:r>
        <w:t xml:space="preserve"> refers to the Website.</w:t>
      </w:r>
    </w:p>
    <w:p w14:paraId="741DDE45" w14:textId="77777777" w:rsidR="00FA56B8" w:rsidRDefault="00FA56B8" w:rsidP="00FA56B8">
      <w:pPr>
        <w:pStyle w:val="ListParagraph"/>
        <w:numPr>
          <w:ilvl w:val="0"/>
          <w:numId w:val="2"/>
        </w:numPr>
        <w:ind w:left="360"/>
      </w:pPr>
      <w:r>
        <w:rPr>
          <w:b/>
        </w:rPr>
        <w:t>Subscriptions</w:t>
      </w:r>
      <w:r>
        <w:t xml:space="preserve"> refer to the services or access to the Service offered on a subscription basis by the Company to You.</w:t>
      </w:r>
    </w:p>
    <w:p w14:paraId="38E4F879" w14:textId="77777777" w:rsidR="00FA56B8" w:rsidRDefault="00FA56B8" w:rsidP="00FA56B8">
      <w:pPr>
        <w:pStyle w:val="ListParagraph"/>
        <w:numPr>
          <w:ilvl w:val="0"/>
          <w:numId w:val="2"/>
        </w:numPr>
        <w:ind w:left="360"/>
      </w:pPr>
      <w:r>
        <w:rPr>
          <w:b/>
        </w:rPr>
        <w:t>Terms and Conditions</w:t>
      </w:r>
      <w:r>
        <w:t xml:space="preserve"> (also referred as "Terms") mean these Terms and Conditions that form the entire agreement between You and the Company regarding the use of the Service.</w:t>
      </w:r>
    </w:p>
    <w:p w14:paraId="431D1A17" w14:textId="77777777" w:rsidR="00FA56B8" w:rsidRDefault="00FA56B8" w:rsidP="00FA56B8">
      <w:pPr>
        <w:pStyle w:val="ListParagraph"/>
        <w:numPr>
          <w:ilvl w:val="0"/>
          <w:numId w:val="2"/>
        </w:numPr>
        <w:ind w:left="360"/>
      </w:pPr>
      <w:r>
        <w:rPr>
          <w:b/>
        </w:rPr>
        <w:t>Third-party Social Media Service</w:t>
      </w:r>
      <w:r>
        <w:t xml:space="preserve"> means any services or content (including data, information, products or services) provided by a third-party that may be displayed, included or made available by the Service.</w:t>
      </w:r>
    </w:p>
    <w:p w14:paraId="4E7EBFEB" w14:textId="77777777" w:rsidR="00FA56B8" w:rsidRDefault="00FA56B8" w:rsidP="00FA56B8">
      <w:pPr>
        <w:pStyle w:val="ListParagraph"/>
        <w:numPr>
          <w:ilvl w:val="0"/>
          <w:numId w:val="2"/>
        </w:numPr>
        <w:ind w:left="360"/>
      </w:pPr>
      <w:r>
        <w:rPr>
          <w:b/>
        </w:rPr>
        <w:t>Website</w:t>
      </w:r>
      <w:r>
        <w:t xml:space="preserve"> refers to Antix Consulting, accessible from </w:t>
      </w:r>
      <w:hyperlink r:id="rId7">
        <w:r>
          <w:t>https://www.antixconsulting.com/</w:t>
        </w:r>
      </w:hyperlink>
    </w:p>
    <w:p w14:paraId="6F9572DC" w14:textId="77777777" w:rsidR="00FA56B8" w:rsidRDefault="00FA56B8" w:rsidP="00FA56B8">
      <w:pPr>
        <w:pStyle w:val="ListParagraph"/>
        <w:numPr>
          <w:ilvl w:val="0"/>
          <w:numId w:val="2"/>
        </w:numPr>
        <w:ind w:left="360"/>
      </w:pPr>
      <w:r>
        <w:rPr>
          <w:b/>
        </w:rPr>
        <w:t>You</w:t>
      </w:r>
      <w:r>
        <w:t xml:space="preserve"> means the individual accessing or using the Service, or the company, or other legal entity on behalf of which such individual is accessing or using the Service, as applicable.</w:t>
      </w:r>
    </w:p>
    <w:p w14:paraId="53644F9E" w14:textId="77777777" w:rsidR="00FA56B8" w:rsidRDefault="00FA56B8" w:rsidP="00FA56B8">
      <w:pPr>
        <w:pStyle w:val="Heading2"/>
      </w:pPr>
      <w:r>
        <w:lastRenderedPageBreak/>
        <w:t>Acknowledgment</w:t>
      </w:r>
    </w:p>
    <w:p w14:paraId="4A4F373D" w14:textId="77777777" w:rsidR="00FA56B8" w:rsidRDefault="00FA56B8" w:rsidP="00FA56B8">
      <w:r>
        <w:t>These are the Terms and Conditions governing the use of this Service and the agreement that operates between You and the Company. These Terms and Conditions set out the rights and obligations of all users regarding the use of the Service.</w:t>
      </w:r>
    </w:p>
    <w:p w14:paraId="5C070D01" w14:textId="77777777" w:rsidR="00FA56B8" w:rsidRDefault="00FA56B8" w:rsidP="00FA56B8">
      <w:r>
        <w:t>Your access to and use of the Service is conditioned on Your acceptance of and compliance with these Terms and Conditions. These Terms and Conditions apply to all visitors, users and others who access or use the Service.</w:t>
      </w:r>
    </w:p>
    <w:p w14:paraId="158AC425" w14:textId="77777777" w:rsidR="00FA56B8" w:rsidRDefault="00FA56B8" w:rsidP="00FA56B8">
      <w:r>
        <w:t>By accessing or using the Service You agree to be bound by these Terms and Conditions. If You disagree with any part of these Terms and Conditions then You may not access the Service.</w:t>
      </w:r>
    </w:p>
    <w:p w14:paraId="07937EAF" w14:textId="77777777" w:rsidR="00FA56B8" w:rsidRDefault="00FA56B8" w:rsidP="00FA56B8">
      <w:r>
        <w:t>You represent that you are over the age of 18. The Company does not permit those under 18 to use the Service.</w:t>
      </w:r>
    </w:p>
    <w:p w14:paraId="406FBEBD" w14:textId="77777777" w:rsidR="00FA56B8" w:rsidRDefault="00FA56B8" w:rsidP="00FA56B8">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19F53739" w14:textId="77777777" w:rsidR="00FA56B8" w:rsidRDefault="00FA56B8" w:rsidP="00FA56B8">
      <w:pPr>
        <w:pStyle w:val="Heading2"/>
      </w:pPr>
      <w:r>
        <w:t>Placing Orders for Goods</w:t>
      </w:r>
    </w:p>
    <w:p w14:paraId="6F544206" w14:textId="77777777" w:rsidR="00FA56B8" w:rsidRDefault="00FA56B8" w:rsidP="00FA56B8">
      <w:r>
        <w:t>By placing an Order for Goods through the Service, You warrant that You are legally capable of entering into binding contracts.</w:t>
      </w:r>
    </w:p>
    <w:p w14:paraId="0E75C27D" w14:textId="77777777" w:rsidR="00FA56B8" w:rsidRDefault="00FA56B8" w:rsidP="00FA56B8">
      <w:pPr>
        <w:pStyle w:val="Heading3"/>
      </w:pPr>
      <w:r>
        <w:t>Your Information</w:t>
      </w:r>
    </w:p>
    <w:p w14:paraId="56B2F4E0" w14:textId="77777777" w:rsidR="00FA56B8" w:rsidRDefault="00FA56B8" w:rsidP="00FA56B8">
      <w: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14:paraId="2A690972" w14:textId="77777777" w:rsidR="00FA56B8" w:rsidRDefault="00FA56B8" w:rsidP="00FA56B8">
      <w:r>
        <w:t>You represent and warrant that: (i) You have the legal right to use any credit or debit card(s) or other payment method(s) in connection with any Order; and that (ii) the information You supply to us is true, correct and complete.</w:t>
      </w:r>
    </w:p>
    <w:p w14:paraId="1A9C2C9D" w14:textId="77777777" w:rsidR="00FA56B8" w:rsidRDefault="00FA56B8" w:rsidP="00FA56B8">
      <w:r>
        <w:t>By submitting such information, You grant us the right to provide the information to payment processing third parties for purposes of facilitating the completion of Your Order.</w:t>
      </w:r>
    </w:p>
    <w:p w14:paraId="74684079" w14:textId="77777777" w:rsidR="00FA56B8" w:rsidRDefault="00FA56B8" w:rsidP="00FA56B8">
      <w:pPr>
        <w:pStyle w:val="Heading3"/>
      </w:pPr>
      <w:r>
        <w:t>Order Cancellation</w:t>
      </w:r>
    </w:p>
    <w:p w14:paraId="5E7E600F" w14:textId="77777777" w:rsidR="00FA56B8" w:rsidRDefault="00FA56B8" w:rsidP="00FA56B8">
      <w:r>
        <w:t>We reserve the right to refuse or cancel Your Order at any time for certain reasons including but not limited to:</w:t>
      </w:r>
    </w:p>
    <w:p w14:paraId="31381443" w14:textId="77777777" w:rsidR="00FA56B8" w:rsidRDefault="00FA56B8" w:rsidP="00FA56B8">
      <w:pPr>
        <w:pStyle w:val="ListBullet"/>
      </w:pPr>
      <w:r>
        <w:lastRenderedPageBreak/>
        <w:t>Goods availability</w:t>
      </w:r>
    </w:p>
    <w:p w14:paraId="4F6E2EFF" w14:textId="77777777" w:rsidR="00FA56B8" w:rsidRDefault="00FA56B8" w:rsidP="00FA56B8">
      <w:pPr>
        <w:pStyle w:val="ListBullet"/>
      </w:pPr>
      <w:r>
        <w:t>Errors in the description or prices for Goods</w:t>
      </w:r>
    </w:p>
    <w:p w14:paraId="510DD29D" w14:textId="77777777" w:rsidR="00FA56B8" w:rsidRDefault="00FA56B8" w:rsidP="00FA56B8">
      <w:pPr>
        <w:pStyle w:val="ListBullet"/>
      </w:pPr>
      <w:r>
        <w:t>Errors in Your Order</w:t>
      </w:r>
    </w:p>
    <w:p w14:paraId="1A55B30B" w14:textId="77777777" w:rsidR="00FA56B8" w:rsidRDefault="00FA56B8" w:rsidP="00FA56B8">
      <w:r>
        <w:t>We reserve the right to refuse or cancel Your Order if fraud or an unauthorized or illegal transaction is suspected.</w:t>
      </w:r>
    </w:p>
    <w:p w14:paraId="64C276F3" w14:textId="77777777" w:rsidR="00FA56B8" w:rsidRDefault="00FA56B8" w:rsidP="00FA56B8">
      <w:pPr>
        <w:pStyle w:val="Heading4"/>
      </w:pPr>
      <w:r>
        <w:t>Your Order Cancellation Rights</w:t>
      </w:r>
    </w:p>
    <w:p w14:paraId="135A2CD6" w14:textId="77777777" w:rsidR="00FA56B8" w:rsidRDefault="00FA56B8" w:rsidP="00FA56B8">
      <w:r>
        <w:t>Any Goods you purchase can only be returned in accordance with these Terms and Conditions and Our Returns Policy.</w:t>
      </w:r>
    </w:p>
    <w:p w14:paraId="0576B815" w14:textId="77777777" w:rsidR="00FA56B8" w:rsidRDefault="00FA56B8" w:rsidP="00FA56B8">
      <w:r>
        <w:t>Our Returns Policy forms a part of these Terms and Conditions. Please read our Returns Policy to learn more about your right to cancel Your Order.</w:t>
      </w:r>
    </w:p>
    <w:p w14:paraId="073C88F6" w14:textId="77777777" w:rsidR="00FA56B8" w:rsidRDefault="00FA56B8" w:rsidP="00FA56B8">
      <w:r>
        <w:t>You will not have any right to cancel an Order for the supply of any of the following Goods:</w:t>
      </w:r>
    </w:p>
    <w:p w14:paraId="7635B40B" w14:textId="77777777" w:rsidR="00FA56B8" w:rsidRDefault="00FA56B8" w:rsidP="00FA56B8">
      <w:pPr>
        <w:pStyle w:val="ListBullet"/>
      </w:pPr>
      <w:r>
        <w:t>The supply of digital content which is not supplied on a tangible medium if the performance has begun with Your prior express consent and You have acknowledged Your loss of cancellation right.</w:t>
      </w:r>
    </w:p>
    <w:p w14:paraId="054900D6" w14:textId="77777777" w:rsidR="00FA56B8" w:rsidRDefault="00FA56B8" w:rsidP="00FA56B8">
      <w:pPr>
        <w:pStyle w:val="Heading3"/>
      </w:pPr>
      <w:r>
        <w:t>Availability, Errors and Inaccuracies</w:t>
      </w:r>
    </w:p>
    <w:p w14:paraId="5CB1C883" w14:textId="77777777" w:rsidR="00FA56B8" w:rsidRDefault="00FA56B8" w:rsidP="00FA56B8">
      <w: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14:paraId="2B664154" w14:textId="77777777" w:rsidR="00FA56B8" w:rsidRDefault="00FA56B8" w:rsidP="00FA56B8">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14:paraId="0CE4F109" w14:textId="77777777" w:rsidR="00FA56B8" w:rsidRDefault="00FA56B8" w:rsidP="00FA56B8">
      <w:pPr>
        <w:pStyle w:val="Heading3"/>
      </w:pPr>
      <w:r>
        <w:t>Prices Policy</w:t>
      </w:r>
    </w:p>
    <w:p w14:paraId="45FF9E9E" w14:textId="77777777" w:rsidR="00FA56B8" w:rsidRDefault="00FA56B8" w:rsidP="00FA56B8">
      <w:r>
        <w:t>The Company reserves the right to revise its prices at any time prior to accepting an Order.</w:t>
      </w:r>
    </w:p>
    <w:p w14:paraId="7A74DDA6" w14:textId="77777777" w:rsidR="00FA56B8" w:rsidRDefault="00FA56B8" w:rsidP="00FA56B8">
      <w: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14:paraId="706829BB" w14:textId="77777777" w:rsidR="00FA56B8" w:rsidRDefault="00FA56B8" w:rsidP="00FA56B8">
      <w:pPr>
        <w:pStyle w:val="Heading3"/>
      </w:pPr>
      <w:r>
        <w:t>Payments</w:t>
      </w:r>
    </w:p>
    <w:p w14:paraId="6715D1A9" w14:textId="77777777" w:rsidR="00FA56B8" w:rsidRDefault="00FA56B8" w:rsidP="00FA56B8">
      <w:r>
        <w:t>All Goods purchased are subject to a one-time payment. Payment can be made through various payment methods we have available, such as Visa, MasterCard, Affinity Card, American Express cards or online payment methods (PayPal, for example).</w:t>
      </w:r>
    </w:p>
    <w:p w14:paraId="4B191B6F" w14:textId="77777777" w:rsidR="00FA56B8" w:rsidRDefault="00FA56B8" w:rsidP="00FA56B8">
      <w:r>
        <w:lastRenderedPageBreak/>
        <w:t>Payment cards (credit cards or debit cards) are subject to validation checks and authorization by Your card issuer. If we do not receive the required authorization, We will not be liable for any delay or non-delivery of Your Order.</w:t>
      </w:r>
    </w:p>
    <w:p w14:paraId="1D3E3F67" w14:textId="77777777" w:rsidR="00FA56B8" w:rsidRDefault="00FA56B8" w:rsidP="00FA56B8">
      <w:pPr>
        <w:pStyle w:val="Heading2"/>
      </w:pPr>
      <w:r>
        <w:t>Subscriptions</w:t>
      </w:r>
    </w:p>
    <w:p w14:paraId="7813103B" w14:textId="77777777" w:rsidR="00FA56B8" w:rsidRDefault="00FA56B8" w:rsidP="00FA56B8">
      <w:pPr>
        <w:pStyle w:val="Heading3"/>
      </w:pPr>
      <w:r>
        <w:t>Subscription period</w:t>
      </w:r>
    </w:p>
    <w:p w14:paraId="0E62A205" w14:textId="77777777" w:rsidR="00FA56B8" w:rsidRDefault="00FA56B8" w:rsidP="00FA56B8">
      <w:r>
        <w:t>The Service or some parts of the Service are available only with a paid Subscription. You will be billed in advance on a recurring and periodic basis (such as daily, weekly, monthly or annually), depending on the type of Subscription plan you select when purchasing the Subscription.</w:t>
      </w:r>
    </w:p>
    <w:p w14:paraId="78EE5395" w14:textId="77777777" w:rsidR="00FA56B8" w:rsidRDefault="00FA56B8" w:rsidP="00FA56B8">
      <w:r>
        <w:t>At the end of each period, Your Subscription will automatically renew under the exact same conditions unless You cancel it or the Company cancels it.</w:t>
      </w:r>
    </w:p>
    <w:p w14:paraId="6A097D0D" w14:textId="77777777" w:rsidR="00FA56B8" w:rsidRDefault="00FA56B8" w:rsidP="00FA56B8">
      <w:pPr>
        <w:pStyle w:val="Heading3"/>
      </w:pPr>
      <w:r>
        <w:t>Subscription cancellations</w:t>
      </w:r>
    </w:p>
    <w:p w14:paraId="090F5ABB" w14:textId="77777777" w:rsidR="00FA56B8" w:rsidRDefault="00FA56B8" w:rsidP="00FA56B8">
      <w:r>
        <w:t>You may cancel Your Subscription renewal either through Your Account settings page or by contacting the Company. You will not receive a refund for the fees You already paid for Your current Subscription period and You will be able to access the Service until the end of Your current Subscription period.</w:t>
      </w:r>
    </w:p>
    <w:p w14:paraId="2D1866D7" w14:textId="77777777" w:rsidR="00FA56B8" w:rsidRDefault="00FA56B8" w:rsidP="00FA56B8">
      <w:pPr>
        <w:pStyle w:val="Heading3"/>
      </w:pPr>
      <w:r>
        <w:t>Billing</w:t>
      </w:r>
    </w:p>
    <w:p w14:paraId="1C2E14B5" w14:textId="77777777" w:rsidR="00FA56B8" w:rsidRDefault="00FA56B8" w:rsidP="00FA56B8">
      <w:r>
        <w:t>You shall provide the Company with accurate and complete billing information including full name, address, state, zip code, telephone number, and a valid payment method information.</w:t>
      </w:r>
    </w:p>
    <w:p w14:paraId="2EDD2BFC" w14:textId="77777777" w:rsidR="00FA56B8" w:rsidRDefault="00FA56B8" w:rsidP="00FA56B8">
      <w:r>
        <w:t>Should automatic billing fail to occur for any reason, the Company will issue an electronic invoice indicating that you must proceed manually, within a certain deadline date, with the full payment corresponding to the billing period as indicated on the invoice.</w:t>
      </w:r>
    </w:p>
    <w:p w14:paraId="75ED4047" w14:textId="77777777" w:rsidR="00FA56B8" w:rsidRDefault="00FA56B8" w:rsidP="00FA56B8">
      <w:pPr>
        <w:pStyle w:val="Heading3"/>
      </w:pPr>
      <w:r>
        <w:t>Fee Changes</w:t>
      </w:r>
    </w:p>
    <w:p w14:paraId="29C7ECEA" w14:textId="77777777" w:rsidR="00FA56B8" w:rsidRDefault="00FA56B8" w:rsidP="00FA56B8">
      <w:r>
        <w:t>The Company, in its sole discretion and at any time, may modify the Subscription fees. Any Subscription fee change will become effective at the end of the then-current Subscription period.</w:t>
      </w:r>
    </w:p>
    <w:p w14:paraId="75D89011" w14:textId="77777777" w:rsidR="00FA56B8" w:rsidRDefault="00FA56B8" w:rsidP="00FA56B8">
      <w:r>
        <w:t>The Company will provide You with reasonable prior notice of any change in Subscription fees to give You an opportunity to terminate Your Subscription before such change becomes effective.</w:t>
      </w:r>
    </w:p>
    <w:p w14:paraId="101BCBD2" w14:textId="77777777" w:rsidR="00FA56B8" w:rsidRDefault="00FA56B8" w:rsidP="00FA56B8">
      <w:r>
        <w:t>Your continued use of the Service after the Subscription fee change comes into effect constitutes Your agreement to pay the modified Subscription fee amount.</w:t>
      </w:r>
    </w:p>
    <w:p w14:paraId="156703A5" w14:textId="77777777" w:rsidR="00FA56B8" w:rsidRDefault="00FA56B8" w:rsidP="00FA56B8">
      <w:pPr>
        <w:pStyle w:val="Heading3"/>
      </w:pPr>
      <w:r>
        <w:t>Refunds</w:t>
      </w:r>
    </w:p>
    <w:p w14:paraId="2C0387F1" w14:textId="77777777" w:rsidR="00FA56B8" w:rsidRDefault="00FA56B8" w:rsidP="00FA56B8">
      <w:r>
        <w:t>Except when required by law, paid Subscription fees are non-refundable.</w:t>
      </w:r>
    </w:p>
    <w:p w14:paraId="1E82E878" w14:textId="77777777" w:rsidR="00FA56B8" w:rsidRDefault="00FA56B8" w:rsidP="00FA56B8">
      <w:r>
        <w:lastRenderedPageBreak/>
        <w:t>Certain refund requests for Subscriptions may be considered by the Company on a case-by-case basis and granted at the sole discretion of the Company.</w:t>
      </w:r>
    </w:p>
    <w:p w14:paraId="72216143" w14:textId="609A70CF" w:rsidR="006E7F35" w:rsidRPr="006E7F35" w:rsidRDefault="006E7F35" w:rsidP="00FA56B8">
      <w:pPr>
        <w:rPr>
          <w:b/>
          <w:bCs/>
        </w:rPr>
      </w:pPr>
      <w:r w:rsidRPr="006E7F35">
        <w:rPr>
          <w:b/>
          <w:bCs/>
        </w:rPr>
        <w:t>For digital products, we provide a 14-day money back guarantee. If you are not satisfied with your purchase, we will refund you within 14 days of confirming your cancellation request that you submit via our website.</w:t>
      </w:r>
    </w:p>
    <w:p w14:paraId="1F1CF4C0" w14:textId="77777777" w:rsidR="00FA56B8" w:rsidRDefault="00FA56B8" w:rsidP="00FA56B8">
      <w:pPr>
        <w:pStyle w:val="Heading2"/>
      </w:pPr>
      <w:r>
        <w:t>Intellectual Property</w:t>
      </w:r>
    </w:p>
    <w:p w14:paraId="34E62339" w14:textId="77777777" w:rsidR="00FA56B8" w:rsidRDefault="00FA56B8" w:rsidP="00FA56B8">
      <w:r>
        <w:t>The Service and its original content (excluding Content provided by You or other users), features and functionality are and will remain the exclusive property of the Company and its licensors.</w:t>
      </w:r>
    </w:p>
    <w:p w14:paraId="7BE20165" w14:textId="77777777" w:rsidR="00FA56B8" w:rsidRDefault="00FA56B8" w:rsidP="00FA56B8">
      <w:r>
        <w:t>The Service is protected by copyright, trademark, and other laws of both the Country and foreign countries.</w:t>
      </w:r>
    </w:p>
    <w:p w14:paraId="285C68AB" w14:textId="77777777" w:rsidR="00FA56B8" w:rsidRDefault="00FA56B8" w:rsidP="00FA56B8">
      <w:r>
        <w:t>Our trademarks and trade dress may not be used in connection with any product or service without the prior written consent of the Company.</w:t>
      </w:r>
    </w:p>
    <w:p w14:paraId="7C282E07" w14:textId="77777777" w:rsidR="00FA56B8" w:rsidRDefault="00FA56B8" w:rsidP="00FA56B8">
      <w:pPr>
        <w:pStyle w:val="Heading2"/>
      </w:pPr>
      <w:r>
        <w:t>Your Feedback to Us</w:t>
      </w:r>
    </w:p>
    <w:p w14:paraId="2C7AAE71" w14:textId="77777777" w:rsidR="00FA56B8" w:rsidRDefault="00FA56B8" w:rsidP="00FA56B8">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14:paraId="7982EE1A" w14:textId="77777777" w:rsidR="00FA56B8" w:rsidRDefault="00FA56B8" w:rsidP="00FA56B8">
      <w:pPr>
        <w:pStyle w:val="Heading2"/>
      </w:pPr>
      <w:r>
        <w:t>Links to Other Websites</w:t>
      </w:r>
    </w:p>
    <w:p w14:paraId="2EF55F78" w14:textId="77777777" w:rsidR="00FA56B8" w:rsidRDefault="00FA56B8" w:rsidP="00FA56B8">
      <w:r>
        <w:t>Our Service may contain links to third-party web sites or services that are not owned or controlled by the Company.</w:t>
      </w:r>
    </w:p>
    <w:p w14:paraId="165C5A89" w14:textId="77777777" w:rsidR="00FA56B8" w:rsidRDefault="00FA56B8" w:rsidP="00FA56B8">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7009E85F" w14:textId="77777777" w:rsidR="00FA56B8" w:rsidRDefault="00FA56B8" w:rsidP="00FA56B8">
      <w:r>
        <w:t>We strongly advise You to read the terms and conditions and privacy policies of any third-party web sites or services that You visit.</w:t>
      </w:r>
    </w:p>
    <w:p w14:paraId="472483F7" w14:textId="77777777" w:rsidR="00FA56B8" w:rsidRDefault="00FA56B8" w:rsidP="00FA56B8">
      <w:pPr>
        <w:pStyle w:val="Heading2"/>
      </w:pPr>
      <w:r>
        <w:t>Termination</w:t>
      </w:r>
    </w:p>
    <w:p w14:paraId="5EE77385" w14:textId="77777777" w:rsidR="00FA56B8" w:rsidRDefault="00FA56B8" w:rsidP="00FA56B8">
      <w:r>
        <w:t>We may terminate or suspend Your access immediately, without prior notice or liability, for any reason whatsoever, including without limitation if You breach these Terms and Conditions.</w:t>
      </w:r>
    </w:p>
    <w:p w14:paraId="70479885" w14:textId="77777777" w:rsidR="00FA56B8" w:rsidRDefault="00FA56B8" w:rsidP="00FA56B8">
      <w:r>
        <w:t>Upon termination, Your right to use the Service will cease immediately.</w:t>
      </w:r>
    </w:p>
    <w:p w14:paraId="05B3130B" w14:textId="77777777" w:rsidR="00FA56B8" w:rsidRDefault="00FA56B8" w:rsidP="00FA56B8">
      <w:pPr>
        <w:pStyle w:val="Heading2"/>
      </w:pPr>
      <w:r>
        <w:lastRenderedPageBreak/>
        <w:t>Limitation of Liability</w:t>
      </w:r>
    </w:p>
    <w:p w14:paraId="41EE2FB0" w14:textId="77777777" w:rsidR="00FA56B8" w:rsidRDefault="00FA56B8" w:rsidP="00FA56B8">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69A85098" w14:textId="77777777" w:rsidR="00FA56B8" w:rsidRDefault="00FA56B8" w:rsidP="00FA56B8">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7928D95E" w14:textId="77777777" w:rsidR="00FA56B8" w:rsidRDefault="00FA56B8" w:rsidP="00FA56B8">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2F27D88C" w14:textId="77777777" w:rsidR="00FA56B8" w:rsidRDefault="00FA56B8" w:rsidP="00FA56B8">
      <w:pPr>
        <w:pStyle w:val="Heading2"/>
      </w:pPr>
      <w:r>
        <w:t>"AS IS" and "AS AVAILABLE" Disclaimer</w:t>
      </w:r>
    </w:p>
    <w:p w14:paraId="26AB2DD4" w14:textId="77777777" w:rsidR="00FA56B8" w:rsidRDefault="00FA56B8" w:rsidP="00FA56B8">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1009F5FC" w14:textId="77777777" w:rsidR="00FA56B8" w:rsidRDefault="00FA56B8" w:rsidP="00FA56B8">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692E8176" w14:textId="77777777" w:rsidR="00FA56B8" w:rsidRDefault="00FA56B8" w:rsidP="00FA56B8">
      <w:r>
        <w:lastRenderedPageBreak/>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38297F8F" w14:textId="77777777" w:rsidR="00FA56B8" w:rsidRDefault="00FA56B8" w:rsidP="00FA56B8">
      <w:pPr>
        <w:pStyle w:val="Heading2"/>
      </w:pPr>
      <w:r>
        <w:t>Governing Law</w:t>
      </w:r>
    </w:p>
    <w:p w14:paraId="2B0F55CF" w14:textId="77777777" w:rsidR="00FA56B8" w:rsidRDefault="00FA56B8" w:rsidP="00FA56B8">
      <w:r>
        <w:t>The laws of the Country, excluding its conflicts of law rules, shall govern this Terms and Your use of the Service. Your use of the Application may also be subject to other local, state, national, or international laws.</w:t>
      </w:r>
    </w:p>
    <w:p w14:paraId="065BBD45" w14:textId="77777777" w:rsidR="00FA56B8" w:rsidRDefault="00FA56B8" w:rsidP="00FA56B8">
      <w:pPr>
        <w:pStyle w:val="Heading2"/>
      </w:pPr>
      <w:r>
        <w:t>Disputes Resolution</w:t>
      </w:r>
    </w:p>
    <w:p w14:paraId="0878B618" w14:textId="77777777" w:rsidR="00FA56B8" w:rsidRDefault="00FA56B8" w:rsidP="00FA56B8">
      <w:r>
        <w:t>If You have any concern or dispute about the Service, You agree to first try to resolve the dispute informally by contacting the Company.</w:t>
      </w:r>
    </w:p>
    <w:p w14:paraId="19EE68C6" w14:textId="77777777" w:rsidR="00FA56B8" w:rsidRDefault="00FA56B8" w:rsidP="00FA56B8">
      <w:pPr>
        <w:pStyle w:val="Heading2"/>
      </w:pPr>
      <w:r>
        <w:t>For European Union (EU) Users</w:t>
      </w:r>
    </w:p>
    <w:p w14:paraId="6A36344A" w14:textId="77777777" w:rsidR="00FA56B8" w:rsidRDefault="00FA56B8" w:rsidP="00FA56B8">
      <w:r>
        <w:t>If You are a European Union consumer, you will benefit from any mandatory provisions of the law of the country in which You are resident.</w:t>
      </w:r>
    </w:p>
    <w:p w14:paraId="3C80FC36" w14:textId="77777777" w:rsidR="00FA56B8" w:rsidRDefault="00FA56B8" w:rsidP="00FA56B8">
      <w:pPr>
        <w:pStyle w:val="Heading2"/>
      </w:pPr>
      <w:r>
        <w:t>United States Federal Government End Use Provisions</w:t>
      </w:r>
    </w:p>
    <w:p w14:paraId="3B586ABA" w14:textId="77777777" w:rsidR="00FA56B8" w:rsidRDefault="00FA56B8" w:rsidP="00FA56B8">
      <w:r>
        <w:t>If You are a U.S. federal government end user, our Service is a "Commercial Item" as that term is defined at 48 C.F.R. §2.101.</w:t>
      </w:r>
    </w:p>
    <w:p w14:paraId="4A032382" w14:textId="77777777" w:rsidR="00FA56B8" w:rsidRDefault="00FA56B8" w:rsidP="00FA56B8">
      <w:pPr>
        <w:pStyle w:val="Heading2"/>
      </w:pPr>
      <w:r>
        <w:t>United States Legal Compliance</w:t>
      </w:r>
    </w:p>
    <w:p w14:paraId="75760612" w14:textId="77777777" w:rsidR="00FA56B8" w:rsidRDefault="00FA56B8" w:rsidP="00FA56B8">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4BD3C431" w14:textId="77777777" w:rsidR="00FA56B8" w:rsidRDefault="00FA56B8" w:rsidP="00FA56B8">
      <w:pPr>
        <w:pStyle w:val="Heading2"/>
      </w:pPr>
      <w:r>
        <w:t>Severability and Waiver</w:t>
      </w:r>
    </w:p>
    <w:p w14:paraId="161A7C1F" w14:textId="77777777" w:rsidR="00FA56B8" w:rsidRDefault="00FA56B8" w:rsidP="00FA56B8">
      <w:pPr>
        <w:pStyle w:val="Heading3"/>
      </w:pPr>
      <w:r>
        <w:t>Severability</w:t>
      </w:r>
    </w:p>
    <w:p w14:paraId="11186F75" w14:textId="77777777" w:rsidR="00FA56B8" w:rsidRDefault="00FA56B8" w:rsidP="00FA56B8">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717885D6" w14:textId="77777777" w:rsidR="00FA56B8" w:rsidRDefault="00FA56B8" w:rsidP="00FA56B8">
      <w:pPr>
        <w:pStyle w:val="Heading3"/>
      </w:pPr>
      <w:r>
        <w:t>Waiver</w:t>
      </w:r>
    </w:p>
    <w:p w14:paraId="37B354A2" w14:textId="77777777" w:rsidR="00FA56B8" w:rsidRDefault="00FA56B8" w:rsidP="00FA56B8">
      <w:r>
        <w:t xml:space="preserve">Except as provided herein, the failure to exercise a right or to require performance of an obligation under these Terms shall not affect a party's ability to exercise such right or require such </w:t>
      </w:r>
      <w:r>
        <w:lastRenderedPageBreak/>
        <w:t>performance at any time thereafter nor shall the waiver of a breach constitute a waiver of any subsequent breach.</w:t>
      </w:r>
    </w:p>
    <w:p w14:paraId="75C2A849" w14:textId="77777777" w:rsidR="00FA56B8" w:rsidRDefault="00FA56B8" w:rsidP="00FA56B8">
      <w:pPr>
        <w:pStyle w:val="Heading2"/>
      </w:pPr>
      <w:r>
        <w:t>Translation Interpretation</w:t>
      </w:r>
    </w:p>
    <w:p w14:paraId="47BEE5C4" w14:textId="77777777" w:rsidR="00FA56B8" w:rsidRDefault="00FA56B8" w:rsidP="00FA56B8">
      <w:r>
        <w:t>These Terms and Conditions may have been translated if We have made them available to You on our Service. You agree that the original English text shall prevail in the case of a dispute.</w:t>
      </w:r>
    </w:p>
    <w:p w14:paraId="018163C1" w14:textId="77777777" w:rsidR="00FA56B8" w:rsidRDefault="00FA56B8" w:rsidP="00FA56B8">
      <w:pPr>
        <w:pStyle w:val="Heading2"/>
      </w:pPr>
      <w:r>
        <w:t>Changes to These Terms and Conditions</w:t>
      </w:r>
    </w:p>
    <w:p w14:paraId="5BDC8488" w14:textId="77777777" w:rsidR="00FA56B8" w:rsidRDefault="00FA56B8" w:rsidP="00FA56B8">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35D52FB2" w14:textId="77777777" w:rsidR="00FA56B8" w:rsidRDefault="00FA56B8" w:rsidP="00FA56B8">
      <w:r>
        <w:t>By continuing to access or use Our Service after those revisions become effective, You agree to be bound by the revised terms. If You do not agree to the new terms, in whole or in part, please stop using the website and the Service.</w:t>
      </w:r>
    </w:p>
    <w:p w14:paraId="4E93A03F" w14:textId="77777777" w:rsidR="00FA56B8" w:rsidRDefault="00FA56B8" w:rsidP="00FA56B8">
      <w:pPr>
        <w:pStyle w:val="Heading2"/>
      </w:pPr>
      <w:r>
        <w:t>Contact Us</w:t>
      </w:r>
    </w:p>
    <w:p w14:paraId="10776FE6" w14:textId="77777777" w:rsidR="00FA56B8" w:rsidRDefault="00FA56B8" w:rsidP="00FA56B8">
      <w:r>
        <w:t>If you have any questions about these Terms and Conditions, You can contact us:</w:t>
      </w:r>
    </w:p>
    <w:p w14:paraId="510C8A51" w14:textId="6069CAEA" w:rsidR="00FA56B8" w:rsidRDefault="00FA56B8" w:rsidP="00FA56B8">
      <w:pPr>
        <w:pStyle w:val="ListBullet"/>
      </w:pPr>
      <w:r>
        <w:t xml:space="preserve">By visiting this page on our website: </w:t>
      </w:r>
      <w:hyperlink r:id="rId8">
        <w:r>
          <w:t>https://www.antixconsulting.com/</w:t>
        </w:r>
      </w:hyperlink>
      <w:r w:rsidR="0041060F">
        <w:t>. Refer to the contact form at the bottom of the page.</w:t>
      </w:r>
    </w:p>
    <w:p w14:paraId="31A2A1CF" w14:textId="77777777" w:rsidR="005547F8" w:rsidRDefault="005547F8"/>
    <w:sectPr w:rsidR="005547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89E8" w14:textId="77777777" w:rsidR="006A4CFD" w:rsidRDefault="006A4CFD" w:rsidP="00505222">
      <w:pPr>
        <w:spacing w:after="0" w:line="240" w:lineRule="auto"/>
      </w:pPr>
      <w:r>
        <w:separator/>
      </w:r>
    </w:p>
  </w:endnote>
  <w:endnote w:type="continuationSeparator" w:id="0">
    <w:p w14:paraId="0031DABE" w14:textId="77777777" w:rsidR="006A4CFD" w:rsidRDefault="006A4CFD" w:rsidP="0050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8957053"/>
      <w:docPartObj>
        <w:docPartGallery w:val="Page Numbers (Bottom of Page)"/>
        <w:docPartUnique/>
      </w:docPartObj>
    </w:sdtPr>
    <w:sdtEndPr>
      <w:rPr>
        <w:noProof/>
      </w:rPr>
    </w:sdtEndPr>
    <w:sdtContent>
      <w:p w14:paraId="0BB9459E" w14:textId="0717DD83" w:rsidR="00505222" w:rsidRPr="00FA56B8" w:rsidRDefault="00FA56B8" w:rsidP="00FA56B8">
        <w:pPr>
          <w:pStyle w:val="Footer"/>
          <w:jc w:val="center"/>
          <w:rPr>
            <w:rFonts w:cs="Times New Roman"/>
            <w:i/>
            <w:sz w:val="18"/>
            <w:szCs w:val="18"/>
          </w:rPr>
        </w:pPr>
        <w:r>
          <w:rPr>
            <w:rFonts w:cs="Times New Roman"/>
            <w:i/>
            <w:sz w:val="18"/>
            <w:szCs w:val="18"/>
          </w:rPr>
          <w:tab/>
        </w:r>
        <w:r w:rsidRPr="003A3B90">
          <w:rPr>
            <w:rFonts w:cs="Times New Roman"/>
            <w:i/>
            <w:sz w:val="18"/>
            <w:szCs w:val="18"/>
          </w:rPr>
          <w:tab/>
        </w:r>
        <w:r w:rsidRPr="003A3B90">
          <w:rPr>
            <w:sz w:val="18"/>
            <w:szCs w:val="18"/>
          </w:rPr>
          <w:fldChar w:fldCharType="begin"/>
        </w:r>
        <w:r w:rsidRPr="003A3B90">
          <w:rPr>
            <w:sz w:val="18"/>
            <w:szCs w:val="18"/>
          </w:rPr>
          <w:instrText xml:space="preserve"> PAGE   \* MERGEFORMAT </w:instrText>
        </w:r>
        <w:r w:rsidRPr="003A3B90">
          <w:rPr>
            <w:sz w:val="18"/>
            <w:szCs w:val="18"/>
          </w:rPr>
          <w:fldChar w:fldCharType="separate"/>
        </w:r>
        <w:r>
          <w:rPr>
            <w:sz w:val="18"/>
            <w:szCs w:val="18"/>
          </w:rPr>
          <w:t>i</w:t>
        </w:r>
        <w:r w:rsidRPr="003A3B9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A8C8" w14:textId="77777777" w:rsidR="006A4CFD" w:rsidRDefault="006A4CFD" w:rsidP="00505222">
      <w:pPr>
        <w:spacing w:after="0" w:line="240" w:lineRule="auto"/>
      </w:pPr>
      <w:r>
        <w:separator/>
      </w:r>
    </w:p>
  </w:footnote>
  <w:footnote w:type="continuationSeparator" w:id="0">
    <w:p w14:paraId="3CD0EAA5" w14:textId="77777777" w:rsidR="006A4CFD" w:rsidRDefault="006A4CFD" w:rsidP="0050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E566" w14:textId="0093A01C" w:rsidR="00505222" w:rsidRDefault="00505222" w:rsidP="00505222">
    <w:pPr>
      <w:pStyle w:val="Header"/>
      <w:jc w:val="right"/>
      <w:rPr>
        <w:sz w:val="18"/>
        <w:szCs w:val="18"/>
      </w:rPr>
    </w:pPr>
    <w:r w:rsidRPr="007C7508">
      <w:rPr>
        <w:noProof/>
        <w:sz w:val="18"/>
        <w:szCs w:val="18"/>
      </w:rPr>
      <w:drawing>
        <wp:anchor distT="0" distB="0" distL="114300" distR="114300" simplePos="0" relativeHeight="251659264" behindDoc="0" locked="0" layoutInCell="1" allowOverlap="1" wp14:anchorId="50AC487F" wp14:editId="7C661AAE">
          <wp:simplePos x="0" y="0"/>
          <wp:positionH relativeFrom="column">
            <wp:posOffset>-231</wp:posOffset>
          </wp:positionH>
          <wp:positionV relativeFrom="paragraph">
            <wp:posOffset>-76200</wp:posOffset>
          </wp:positionV>
          <wp:extent cx="1191491" cy="391046"/>
          <wp:effectExtent l="0" t="0" r="0" b="9525"/>
          <wp:wrapNone/>
          <wp:docPr id="95865322" name="Picture 958653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322" name="Picture 9586532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491" cy="391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529ED" w14:textId="185DAFDA" w:rsidR="00505222" w:rsidRPr="007C7508" w:rsidRDefault="00505222" w:rsidP="00505222">
    <w:pPr>
      <w:pStyle w:val="Header"/>
      <w:jc w:val="right"/>
      <w:rPr>
        <w:sz w:val="18"/>
        <w:szCs w:val="18"/>
      </w:rPr>
    </w:pPr>
    <w:r>
      <w:rPr>
        <w:sz w:val="18"/>
        <w:szCs w:val="18"/>
      </w:rPr>
      <w:t>Terms and Conditions</w:t>
    </w:r>
  </w:p>
  <w:p w14:paraId="482864B5" w14:textId="45805771" w:rsidR="00505222" w:rsidRPr="007C7508" w:rsidRDefault="00505222" w:rsidP="00505222">
    <w:pPr>
      <w:pStyle w:val="Header"/>
      <w:jc w:val="right"/>
      <w:rPr>
        <w:sz w:val="18"/>
        <w:szCs w:val="18"/>
      </w:rPr>
    </w:pPr>
    <w:r>
      <w:rPr>
        <w:noProof/>
        <w:sz w:val="18"/>
        <w:szCs w:val="18"/>
      </w:rPr>
      <mc:AlternateContent>
        <mc:Choice Requires="wps">
          <w:drawing>
            <wp:anchor distT="0" distB="0" distL="114300" distR="114300" simplePos="0" relativeHeight="251660288" behindDoc="0" locked="0" layoutInCell="1" allowOverlap="1" wp14:anchorId="741A90A6" wp14:editId="3A2C31DB">
              <wp:simplePos x="0" y="0"/>
              <wp:positionH relativeFrom="column">
                <wp:posOffset>0</wp:posOffset>
              </wp:positionH>
              <wp:positionV relativeFrom="paragraph">
                <wp:posOffset>164580</wp:posOffset>
              </wp:positionV>
              <wp:extent cx="5985164" cy="0"/>
              <wp:effectExtent l="0" t="0" r="0" b="0"/>
              <wp:wrapNone/>
              <wp:docPr id="1587600662" name="Straight Connector 1"/>
              <wp:cNvGraphicFramePr/>
              <a:graphic xmlns:a="http://schemas.openxmlformats.org/drawingml/2006/main">
                <a:graphicData uri="http://schemas.microsoft.com/office/word/2010/wordprocessingShape">
                  <wps:wsp>
                    <wps:cNvCnPr/>
                    <wps:spPr>
                      <a:xfrm>
                        <a:off x="0" y="0"/>
                        <a:ext cx="5985164" cy="0"/>
                      </a:xfrm>
                      <a:prstGeom prst="line">
                        <a:avLst/>
                      </a:prstGeom>
                      <a:ln>
                        <a:solidFill>
                          <a:srgbClr val="4E5A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CA8F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95pt" to="471.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" strokecolor="#4e5ac3" strokeweight=".5pt">
              <v:stroke joinstyle="miter"/>
            </v:line>
          </w:pict>
        </mc:Fallback>
      </mc:AlternateContent>
    </w:r>
    <w:r>
      <w:rPr>
        <w:sz w:val="18"/>
        <w:szCs w:val="18"/>
      </w:rPr>
      <w:t>Effective 01/25/2024</w:t>
    </w:r>
  </w:p>
  <w:p w14:paraId="4C7731AC" w14:textId="77777777" w:rsidR="00505222" w:rsidRDefault="0050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BA2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1A1A6E"/>
    <w:multiLevelType w:val="hybridMultilevel"/>
    <w:tmpl w:val="48FEC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8698868">
    <w:abstractNumId w:val="0"/>
  </w:num>
  <w:num w:numId="2" w16cid:durableId="67942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22"/>
    <w:rsid w:val="0041060F"/>
    <w:rsid w:val="00505222"/>
    <w:rsid w:val="005547F8"/>
    <w:rsid w:val="00555C40"/>
    <w:rsid w:val="00564EB6"/>
    <w:rsid w:val="006A4CFD"/>
    <w:rsid w:val="006E7F35"/>
    <w:rsid w:val="007C73AB"/>
    <w:rsid w:val="008534BF"/>
    <w:rsid w:val="00895C32"/>
    <w:rsid w:val="009055D5"/>
    <w:rsid w:val="00FA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5DE1"/>
  <w15:chartTrackingRefBased/>
  <w15:docId w15:val="{FBC93D23-50A3-4450-B90E-0022E92D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B8"/>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505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5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5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5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5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222"/>
    <w:rPr>
      <w:rFonts w:eastAsiaTheme="majorEastAsia" w:cstheme="majorBidi"/>
      <w:color w:val="272727" w:themeColor="text1" w:themeTint="D8"/>
    </w:rPr>
  </w:style>
  <w:style w:type="paragraph" w:styleId="Title">
    <w:name w:val="Title"/>
    <w:basedOn w:val="Normal"/>
    <w:next w:val="Normal"/>
    <w:link w:val="TitleChar"/>
    <w:uiPriority w:val="10"/>
    <w:qFormat/>
    <w:rsid w:val="00505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222"/>
    <w:pPr>
      <w:spacing w:before="160"/>
      <w:jc w:val="center"/>
    </w:pPr>
    <w:rPr>
      <w:i/>
      <w:iCs/>
      <w:color w:val="404040" w:themeColor="text1" w:themeTint="BF"/>
    </w:rPr>
  </w:style>
  <w:style w:type="character" w:customStyle="1" w:styleId="QuoteChar">
    <w:name w:val="Quote Char"/>
    <w:basedOn w:val="DefaultParagraphFont"/>
    <w:link w:val="Quote"/>
    <w:uiPriority w:val="29"/>
    <w:rsid w:val="00505222"/>
    <w:rPr>
      <w:i/>
      <w:iCs/>
      <w:color w:val="404040" w:themeColor="text1" w:themeTint="BF"/>
    </w:rPr>
  </w:style>
  <w:style w:type="paragraph" w:styleId="ListParagraph">
    <w:name w:val="List Paragraph"/>
    <w:basedOn w:val="Normal"/>
    <w:uiPriority w:val="34"/>
    <w:qFormat/>
    <w:rsid w:val="00505222"/>
    <w:pPr>
      <w:ind w:left="720"/>
      <w:contextualSpacing/>
    </w:pPr>
  </w:style>
  <w:style w:type="character" w:styleId="IntenseEmphasis">
    <w:name w:val="Intense Emphasis"/>
    <w:basedOn w:val="DefaultParagraphFont"/>
    <w:uiPriority w:val="21"/>
    <w:qFormat/>
    <w:rsid w:val="00505222"/>
    <w:rPr>
      <w:i/>
      <w:iCs/>
      <w:color w:val="0F4761" w:themeColor="accent1" w:themeShade="BF"/>
    </w:rPr>
  </w:style>
  <w:style w:type="paragraph" w:styleId="IntenseQuote">
    <w:name w:val="Intense Quote"/>
    <w:basedOn w:val="Normal"/>
    <w:next w:val="Normal"/>
    <w:link w:val="IntenseQuoteChar"/>
    <w:uiPriority w:val="30"/>
    <w:qFormat/>
    <w:rsid w:val="00505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222"/>
    <w:rPr>
      <w:i/>
      <w:iCs/>
      <w:color w:val="0F4761" w:themeColor="accent1" w:themeShade="BF"/>
    </w:rPr>
  </w:style>
  <w:style w:type="character" w:styleId="IntenseReference">
    <w:name w:val="Intense Reference"/>
    <w:basedOn w:val="DefaultParagraphFont"/>
    <w:uiPriority w:val="32"/>
    <w:qFormat/>
    <w:rsid w:val="00505222"/>
    <w:rPr>
      <w:b/>
      <w:bCs/>
      <w:smallCaps/>
      <w:color w:val="0F4761" w:themeColor="accent1" w:themeShade="BF"/>
      <w:spacing w:val="5"/>
    </w:rPr>
  </w:style>
  <w:style w:type="paragraph" w:styleId="Header">
    <w:name w:val="header"/>
    <w:basedOn w:val="Normal"/>
    <w:link w:val="HeaderChar"/>
    <w:uiPriority w:val="99"/>
    <w:unhideWhenUsed/>
    <w:rsid w:val="00505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222"/>
  </w:style>
  <w:style w:type="paragraph" w:styleId="Footer">
    <w:name w:val="footer"/>
    <w:basedOn w:val="Normal"/>
    <w:link w:val="FooterChar"/>
    <w:uiPriority w:val="99"/>
    <w:unhideWhenUsed/>
    <w:rsid w:val="00505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22"/>
  </w:style>
  <w:style w:type="paragraph" w:styleId="ListBullet">
    <w:name w:val="List Bullet"/>
    <w:basedOn w:val="Normal"/>
    <w:uiPriority w:val="99"/>
    <w:unhideWhenUsed/>
    <w:rsid w:val="00FA56B8"/>
    <w:pPr>
      <w:numPr>
        <w:numId w:val="1"/>
      </w:numPr>
      <w:contextualSpacing/>
    </w:pPr>
  </w:style>
  <w:style w:type="character" w:customStyle="1" w:styleId="1">
    <w:name w:val="Гиперссылка1"/>
    <w:basedOn w:val="Hyperlink"/>
    <w:uiPriority w:val="1"/>
    <w:qFormat/>
    <w:rsid w:val="00FA56B8"/>
    <w:rPr>
      <w:color w:val="467886" w:themeColor="hyperlink"/>
      <w:u w:val="single"/>
    </w:rPr>
  </w:style>
  <w:style w:type="character" w:styleId="Hyperlink">
    <w:name w:val="Hyperlink"/>
    <w:basedOn w:val="DefaultParagraphFont"/>
    <w:uiPriority w:val="99"/>
    <w:semiHidden/>
    <w:unhideWhenUsed/>
    <w:rsid w:val="00FA56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xconsulting.com/" TargetMode="External"/><Relationship Id="rId3" Type="http://schemas.openxmlformats.org/officeDocument/2006/relationships/settings" Target="settings.xml"/><Relationship Id="rId7" Type="http://schemas.openxmlformats.org/officeDocument/2006/relationships/hyperlink" Target="https://www.antixconsul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Nienan</dc:creator>
  <cp:keywords/>
  <dc:description/>
  <cp:lastModifiedBy>Orianna Nienan</cp:lastModifiedBy>
  <cp:revision>6</cp:revision>
  <dcterms:created xsi:type="dcterms:W3CDTF">2024-01-25T14:17:00Z</dcterms:created>
  <dcterms:modified xsi:type="dcterms:W3CDTF">2024-01-25T14:27:00Z</dcterms:modified>
</cp:coreProperties>
</file>